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3" w:rsidRPr="00A6790F" w:rsidRDefault="00BB1991" w:rsidP="00A6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00813" w:rsidRPr="00A6790F" w:rsidRDefault="00BB1991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00813" w:rsidRPr="00A6790F" w:rsidRDefault="00BB1991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00813" w:rsidRPr="00A6790F" w:rsidRDefault="00BB1991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00813" w:rsidRPr="00A6790F" w:rsidRDefault="00700813" w:rsidP="00A67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A6790F">
        <w:rPr>
          <w:rFonts w:ascii="Times New Roman" w:hAnsi="Times New Roman" w:cs="Times New Roman"/>
          <w:sz w:val="24"/>
          <w:szCs w:val="24"/>
        </w:rPr>
        <w:t>7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6790F">
        <w:rPr>
          <w:rFonts w:ascii="Times New Roman" w:hAnsi="Times New Roman" w:cs="Times New Roman"/>
          <w:sz w:val="24"/>
          <w:szCs w:val="24"/>
        </w:rPr>
        <w:t>6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</w:rPr>
        <w:t>18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B1991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6790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00813" w:rsidRPr="00A6790F" w:rsidRDefault="00BB1991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00813" w:rsidRPr="00A6790F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0813" w:rsidRPr="00A6790F" w:rsidRDefault="00BB1991" w:rsidP="00A6790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700813" w:rsidRPr="00A6790F" w:rsidRDefault="00700813" w:rsidP="00A6790F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A6790F">
        <w:rPr>
          <w:rFonts w:ascii="Times New Roman" w:hAnsi="Times New Roman" w:cs="Times New Roman"/>
          <w:sz w:val="24"/>
          <w:szCs w:val="24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</w:rPr>
        <w:t>SEDNIC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00813" w:rsidRPr="00A6790F" w:rsidRDefault="00BB1991" w:rsidP="00A679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700813" w:rsidRPr="00A6790F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11.00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E9C" w:rsidRPr="006E7436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E743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Konstantin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Arsenović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Vučeta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Tošković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A6790F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A6790F" w:rsidRPr="002771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0BF7" w:rsidRPr="00FD141B" w:rsidRDefault="00BB1991" w:rsidP="00430BF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>:</w:t>
      </w:r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0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0B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430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430B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430BF7" w:rsidRPr="00FD141B">
        <w:rPr>
          <w:rFonts w:ascii="Times New Roman" w:hAnsi="Times New Roman"/>
          <w:sz w:val="24"/>
          <w:szCs w:val="24"/>
        </w:rPr>
        <w:t>.</w:t>
      </w:r>
      <w:r w:rsidR="00430BF7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30BF7" w:rsidRPr="002771DF" w:rsidRDefault="00430BF7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580EA2" w:rsidRPr="002771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obrađivač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450C6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53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00813" w:rsidRPr="00A6790F" w:rsidRDefault="00700813" w:rsidP="00A6790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0813" w:rsidRPr="00A6790F" w:rsidRDefault="00BB1991" w:rsidP="00A6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813" w:rsidRPr="00A6790F" w:rsidRDefault="00BB1991" w:rsidP="00A67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011-3515/15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18.12.2015.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00813" w:rsidRPr="00A6790F">
        <w:rPr>
          <w:rFonts w:ascii="Times New Roman" w:hAnsi="Times New Roman" w:cs="Times New Roman"/>
          <w:sz w:val="24"/>
          <w:szCs w:val="24"/>
        </w:rPr>
        <w:t>.</w:t>
      </w:r>
    </w:p>
    <w:p w:rsidR="00A6790F" w:rsidRPr="00A6790F" w:rsidRDefault="00A6790F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90F" w:rsidRPr="00A6790F" w:rsidRDefault="00BB1991" w:rsidP="00A6790F">
      <w:pPr>
        <w:ind w:firstLine="720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Pre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prelaska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razmatranje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utvrđenog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dnevnog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reda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jednoglasno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je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usvojen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Zapisnik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6790F" w:rsidRPr="00A6790F">
        <w:rPr>
          <w:rFonts w:ascii="Times New Roman" w:hAnsi="Times New Roman"/>
          <w:sz w:val="24"/>
          <w:szCs w:val="24"/>
          <w:lang w:eastAsia="en-GB"/>
        </w:rPr>
        <w:t>51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sr-Cyrl-CS" w:eastAsia="en-GB"/>
        </w:rPr>
        <w:t>sednice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Odbora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održane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6790F" w:rsidRPr="00A6790F">
        <w:rPr>
          <w:rFonts w:ascii="Times New Roman" w:hAnsi="Times New Roman"/>
          <w:sz w:val="24"/>
          <w:szCs w:val="24"/>
          <w:lang w:eastAsia="en-GB"/>
        </w:rPr>
        <w:t>23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>.1</w:t>
      </w:r>
      <w:r w:rsidR="00A6790F" w:rsidRPr="00A6790F">
        <w:rPr>
          <w:rFonts w:ascii="Times New Roman" w:hAnsi="Times New Roman"/>
          <w:sz w:val="24"/>
          <w:szCs w:val="24"/>
          <w:lang w:eastAsia="en-GB"/>
        </w:rPr>
        <w:t>2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.2015. </w:t>
      </w:r>
      <w:r>
        <w:rPr>
          <w:rFonts w:ascii="Times New Roman" w:hAnsi="Times New Roman"/>
          <w:sz w:val="24"/>
          <w:szCs w:val="24"/>
          <w:lang w:val="sr-Cyrl-CS" w:eastAsia="en-GB"/>
        </w:rPr>
        <w:t>godine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 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E4" w:rsidRDefault="00BB1991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6790F" w:rsidRPr="00CE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informacionoj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450C63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450C63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450C63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450C63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E463DB" w:rsidRPr="00E463DB" w:rsidRDefault="00E463DB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806" w:rsidRPr="00CE50B9" w:rsidRDefault="00063C12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5A78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AC5A78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1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A5C49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A5C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Materija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zaokruži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celovit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informacione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9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bezbednosnih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informacionim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tretira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obrađuju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činioca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pravilne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9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propis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obavezati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činilaca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pravovremeno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valjano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računarske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Uticaće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pripremljenosti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poboljšaće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reakciju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incidente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svesnije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bezbednosnih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poznatiji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CERT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CERT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CERT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rana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upozorenja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uzbune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najave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relevantna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incidentima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prijavljenim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otkrivenim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incidentima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pogođena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incidentima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Nacionalini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CERT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CERT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ovima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CERTA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republičkih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efikasnu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nužna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aktivna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prestavnici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bezbednosnih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tajnih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padataka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kripto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kompromitujućeg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elektromagnetnog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Kripto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šifrovanje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prenosa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čuvanja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kripto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integriteta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autentičnosti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neporecivosti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kompromitujućeg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elektromagnetnog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modernih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uređaja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emituju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pristupi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uređajima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35AB" w:rsidRPr="00DB3F20" w:rsidRDefault="007F35AB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5A9B" w:rsidRPr="00CE50B9" w:rsidRDefault="00DB5A72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materija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razradi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kripto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primarnog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pouzdani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kontrolisani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napravljeno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sopstvenim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rukama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tančina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verovati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šireg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odlični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koreni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nekadašnja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Jugoslavija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poznatu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kripto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dublja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istraživačkim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institutima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razvojnim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privredom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autentifikacije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zasnovane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biometrijskim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parametrima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kripto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F0806" w:rsidRDefault="007828FF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Ministrastva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zatraženo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osvrnu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trenutnu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5A9B" w:rsidRPr="00CE50B9" w:rsidRDefault="00F45A9B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546" w:rsidRDefault="007828FF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zrelo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sposobnost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prepoznaje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napade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polju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odlučno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sajber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kriminala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opticaju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rukovati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podići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identitet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skrining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578E" w:rsidRDefault="00ED578E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0B1" w:rsidRPr="00CE50B9" w:rsidRDefault="00BB1991" w:rsidP="002C10B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C1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2C1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11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C1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2C10B1"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2773E" w:rsidRPr="00CE50B9" w:rsidRDefault="0002773E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633" w:rsidRPr="00CE50B9" w:rsidRDefault="007828FF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7411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</w:rPr>
        <w:t>Odbor</w:t>
      </w:r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</w:rPr>
        <w:t>je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</w:rPr>
        <w:t>u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BB1991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B1991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2C10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2C10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</w:rPr>
        <w:t>da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</w:rPr>
        <w:t>da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9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</w:rPr>
        <w:t>o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F35AB" w:rsidRPr="00CE50B9" w:rsidRDefault="007F35AB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4E5" w:rsidRPr="00CE50B9" w:rsidRDefault="00DA64E5" w:rsidP="00CE50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50B9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A40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A40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A40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828FF" w:rsidRPr="00CE50B9" w:rsidRDefault="007828FF" w:rsidP="00CE50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07E" w:rsidRDefault="00D0007E" w:rsidP="00D0007E">
      <w:pPr>
        <w:pStyle w:val="NoSpacing"/>
        <w:ind w:left="720" w:hanging="1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0007E" w:rsidRPr="00F16EB3" w:rsidRDefault="00D0007E" w:rsidP="00D0007E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D0007E" w:rsidRPr="00D0007E" w:rsidRDefault="00D0007E" w:rsidP="00D0007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D0007E" w:rsidRDefault="00D0007E" w:rsidP="00D000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007E" w:rsidRDefault="00BB1991" w:rsidP="00D000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vođen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>.</w:t>
      </w:r>
    </w:p>
    <w:p w:rsidR="00DA64E5" w:rsidRPr="00DA64E5" w:rsidRDefault="00DA64E5" w:rsidP="00DA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64E5" w:rsidRPr="00DA64E5" w:rsidRDefault="00BB1991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DA64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A64E5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771D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Pr="00DA64E5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BB1991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0277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02773E" w:rsidRDefault="0002773E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02773E" w:rsidP="0002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B1991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991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DA64E5" w:rsidRPr="00DA64E5" w:rsidRDefault="00DA64E5" w:rsidP="00A6790F">
      <w:pPr>
        <w:jc w:val="both"/>
        <w:rPr>
          <w:color w:val="C00000"/>
          <w:sz w:val="24"/>
          <w:szCs w:val="24"/>
          <w:lang w:val="sr-Cyrl-RS"/>
        </w:rPr>
      </w:pPr>
    </w:p>
    <w:sectPr w:rsidR="00DA64E5" w:rsidRPr="00DA64E5" w:rsidSect="004C7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DF" w:rsidRDefault="00E71EDF" w:rsidP="004C73B5">
      <w:pPr>
        <w:spacing w:after="0" w:line="240" w:lineRule="auto"/>
      </w:pPr>
      <w:r>
        <w:separator/>
      </w:r>
    </w:p>
  </w:endnote>
  <w:endnote w:type="continuationSeparator" w:id="0">
    <w:p w:rsidR="00E71EDF" w:rsidRDefault="00E71EDF" w:rsidP="004C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91" w:rsidRDefault="00BB1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3B5" w:rsidRDefault="004C7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9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3B5" w:rsidRDefault="004C7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91" w:rsidRDefault="00BB1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DF" w:rsidRDefault="00E71EDF" w:rsidP="004C73B5">
      <w:pPr>
        <w:spacing w:after="0" w:line="240" w:lineRule="auto"/>
      </w:pPr>
      <w:r>
        <w:separator/>
      </w:r>
    </w:p>
  </w:footnote>
  <w:footnote w:type="continuationSeparator" w:id="0">
    <w:p w:rsidR="00E71EDF" w:rsidRDefault="00E71EDF" w:rsidP="004C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91" w:rsidRDefault="00BB1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91" w:rsidRDefault="00BB1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91" w:rsidRDefault="00BB1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13"/>
    <w:rsid w:val="0002773E"/>
    <w:rsid w:val="00063C12"/>
    <w:rsid w:val="000F0806"/>
    <w:rsid w:val="00152D1C"/>
    <w:rsid w:val="001A5C49"/>
    <w:rsid w:val="001C7D4A"/>
    <w:rsid w:val="00220DEF"/>
    <w:rsid w:val="00256747"/>
    <w:rsid w:val="002771DF"/>
    <w:rsid w:val="00285E07"/>
    <w:rsid w:val="002C10B1"/>
    <w:rsid w:val="00310B05"/>
    <w:rsid w:val="003C7D24"/>
    <w:rsid w:val="00430BF7"/>
    <w:rsid w:val="00450C63"/>
    <w:rsid w:val="004B496C"/>
    <w:rsid w:val="004C73B5"/>
    <w:rsid w:val="004D552E"/>
    <w:rsid w:val="00527807"/>
    <w:rsid w:val="00571095"/>
    <w:rsid w:val="00580EA2"/>
    <w:rsid w:val="0061576E"/>
    <w:rsid w:val="00677546"/>
    <w:rsid w:val="006E7436"/>
    <w:rsid w:val="00700813"/>
    <w:rsid w:val="00701062"/>
    <w:rsid w:val="007411D7"/>
    <w:rsid w:val="007828FF"/>
    <w:rsid w:val="00794412"/>
    <w:rsid w:val="007B32FD"/>
    <w:rsid w:val="007F35AB"/>
    <w:rsid w:val="00871633"/>
    <w:rsid w:val="008C756B"/>
    <w:rsid w:val="0099539D"/>
    <w:rsid w:val="009C5BFB"/>
    <w:rsid w:val="00A40B02"/>
    <w:rsid w:val="00A6790F"/>
    <w:rsid w:val="00A94A83"/>
    <w:rsid w:val="00AC5A78"/>
    <w:rsid w:val="00B021A8"/>
    <w:rsid w:val="00B07393"/>
    <w:rsid w:val="00BB1991"/>
    <w:rsid w:val="00BC7A22"/>
    <w:rsid w:val="00C55416"/>
    <w:rsid w:val="00CE50B9"/>
    <w:rsid w:val="00D0007E"/>
    <w:rsid w:val="00DA64E5"/>
    <w:rsid w:val="00DB3F20"/>
    <w:rsid w:val="00DB5A72"/>
    <w:rsid w:val="00DC09DF"/>
    <w:rsid w:val="00DF7638"/>
    <w:rsid w:val="00E104E4"/>
    <w:rsid w:val="00E3568D"/>
    <w:rsid w:val="00E37A28"/>
    <w:rsid w:val="00E462C5"/>
    <w:rsid w:val="00E463DB"/>
    <w:rsid w:val="00E71EDF"/>
    <w:rsid w:val="00E94EC6"/>
    <w:rsid w:val="00ED578E"/>
    <w:rsid w:val="00EF3E9C"/>
    <w:rsid w:val="00F45A9B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Sandra Stankovic</cp:lastModifiedBy>
  <cp:revision>40</cp:revision>
  <cp:lastPrinted>2016-01-21T14:49:00Z</cp:lastPrinted>
  <dcterms:created xsi:type="dcterms:W3CDTF">2016-01-19T09:27:00Z</dcterms:created>
  <dcterms:modified xsi:type="dcterms:W3CDTF">2016-01-25T09:57:00Z</dcterms:modified>
</cp:coreProperties>
</file>